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56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5" w:hRule="atLeast"/>
        </w:trPr>
        <w:tc>
          <w:tcPr>
            <w:tcW w:w="456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粗心的原因</w:t>
            </w:r>
          </w:p>
        </w:tc>
        <w:tc>
          <w:tcPr>
            <w:tcW w:w="45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  <w:t>应对方式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0" w:hRule="atLeast"/>
        </w:trPr>
        <w:tc>
          <w:tcPr>
            <w:tcW w:w="4560" w:type="dxa"/>
            <w:shd w:val="clear" w:color="auto" w:fill="00B0F0"/>
          </w:tcPr>
          <w:p>
            <w:pPr>
              <w:rPr>
                <w:rFonts w:hint="eastAsia" w:eastAsiaTheme="minorEastAsia"/>
                <w:sz w:val="28"/>
                <w:szCs w:val="2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情绪过低或情绪高涨</w:t>
            </w:r>
          </w:p>
        </w:tc>
        <w:tc>
          <w:tcPr>
            <w:tcW w:w="4560" w:type="dxa"/>
            <w:shd w:val="clear" w:color="auto" w:fill="00B0F0"/>
          </w:tcPr>
          <w:p>
            <w:pPr>
              <w:rPr>
                <w:rFonts w:hint="eastAsia"/>
                <w:sz w:val="28"/>
                <w:szCs w:val="2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shd w:val="clear" w:color="auto" w:fill="auto"/>
                <w:vertAlign w:val="baseline"/>
                <w:lang w:eastAsia="zh-CN"/>
              </w:rPr>
              <w:t>避免孩子很累，情绪不好或者玩游戏，看电视后写作业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0" w:hRule="atLeast"/>
        </w:trPr>
        <w:tc>
          <w:tcPr>
            <w:tcW w:w="4560" w:type="dxa"/>
            <w:shd w:val="clear" w:color="auto" w:fill="FFFF0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精加工缺乏（也就是平时不注意观察，不注意细节）</w:t>
            </w:r>
          </w:p>
        </w:tc>
        <w:tc>
          <w:tcPr>
            <w:tcW w:w="4560" w:type="dxa"/>
            <w:shd w:val="clear" w:color="auto" w:fill="FFFF00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有意识引导宝贝进行生活中的比较和辨别，如麦苗和韭菜，菜铲和菜勺；学习中也要进行对比，如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b和d，衰和哀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0" w:hRule="atLeast"/>
        </w:trPr>
        <w:tc>
          <w:tcPr>
            <w:tcW w:w="4560" w:type="dxa"/>
            <w:shd w:val="clear" w:color="auto" w:fill="92D05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概念模糊</w:t>
            </w:r>
          </w:p>
        </w:tc>
        <w:tc>
          <w:tcPr>
            <w:tcW w:w="4560" w:type="dxa"/>
            <w:shd w:val="clear" w:color="auto" w:fill="92D05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永远不要给孩子下结论是粗心错误，要找到背后的原因，是不是不理解或者知识混乱，如半圆的周长孩子忘了加口上的线的长度，其实不是粗心，是不理解周长的概念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0" w:hRule="atLeast"/>
        </w:trPr>
        <w:tc>
          <w:tcPr>
            <w:tcW w:w="4560" w:type="dxa"/>
            <w:shd w:val="clear" w:color="auto" w:fill="0070C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个性和生活习惯</w:t>
            </w:r>
          </w:p>
        </w:tc>
        <w:tc>
          <w:tcPr>
            <w:tcW w:w="4560" w:type="dxa"/>
            <w:shd w:val="clear" w:color="auto" w:fill="0070C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从生活做起，小事做起，培养孩子良好的学习习惯和个性，让宝贝学会整理衣橱，抽屉，自己的房间，让孩子自己合理安排自己的时间，制定计划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8" w:hRule="atLeast"/>
        </w:trPr>
        <w:tc>
          <w:tcPr>
            <w:tcW w:w="4560" w:type="dxa"/>
            <w:shd w:val="clear" w:color="auto" w:fill="FF000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快乐课堂</w:t>
            </w:r>
          </w:p>
        </w:tc>
        <w:tc>
          <w:tcPr>
            <w:tcW w:w="4560" w:type="dxa"/>
            <w:shd w:val="clear" w:color="auto" w:fill="FF0000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把写作业当做游戏引导孩子，快，准，对的得到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100分奖励小红花，及其10朵小红花可以得到去动物园的奖励（或者宝贝很想要的东西）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D3C63"/>
    <w:rsid w:val="4E9D3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2017-07-06T10:02:00Z</dcterms:created>
  <dc:creator>asus</dc:creator>
  <cp:lastModifiedBy>asus</cp:lastModifiedBy>
  <dcterms:modified xsi:type="dcterms:W3CDTF">2017-07-06T10:23:30Z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